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36.08000183105469"/>
          <w:szCs w:val="36.08000183105469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36.08000183105469"/>
          <w:szCs w:val="36.08000183105469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3910013</wp:posOffset>
            </wp:positionH>
            <wp:positionV relativeFrom="margin">
              <wp:posOffset>0</wp:posOffset>
            </wp:positionV>
            <wp:extent cx="1323975" cy="1228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36.08000183105469"/>
          <w:szCs w:val="36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36.08000183105469"/>
          <w:szCs w:val="36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4.080001831054688"/>
          <w:szCs w:val="24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38.08000183105469"/>
          <w:szCs w:val="38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52.08000183105469"/>
          <w:szCs w:val="52.08000183105469"/>
          <w:rtl w:val="0"/>
        </w:rPr>
        <w:t xml:space="preserve">2025-2026 Coronado Cell Phone Policy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Georgia" w:cs="Georgia" w:eastAsia="Georgia" w:hAnsi="Georgia"/>
          <w:color w:val="17365d"/>
          <w:sz w:val="32.08000183105469"/>
          <w:szCs w:val="32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Teachers can utilize any method of controlling cell phones they deem appropriate. Classroom policy must be on the teachers website/syllabus.  Teachers can use the provided pouches, pockets, or ask students to put phones away. The goal is to foster a positive and secure learning environment for all students free from extraneous distractions.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75"/>
        <w:gridCol w:w="11415"/>
        <w:tblGridChange w:id="0">
          <w:tblGrid>
            <w:gridCol w:w="2475"/>
            <w:gridCol w:w="11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 (before/after class)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 - enter MBI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 - teacher detention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enter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 MBI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Parent Teacher Conference (online or in person)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 - enter MBI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Future Violations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Discipline Referral to the Den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(Discipline Office)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are provided the opportunity to self correct and remain in class.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who cannot self correct are sent to the Den.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who refuse to comply are insubordinate and must be escorted to the Den with a referral.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Cell Phone infractions reset each quarter .</w:t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